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1B" w:rsidRDefault="00A05D1B" w:rsidP="006A4D2B">
      <w:pPr>
        <w:jc w:val="center"/>
        <w:rPr>
          <w:b/>
        </w:rPr>
      </w:pPr>
      <w:bookmarkStart w:id="0" w:name="_GoBack"/>
      <w:bookmarkEnd w:id="0"/>
      <w:r>
        <w:rPr>
          <w:rFonts w:cstheme="minorHAnsi"/>
          <w:noProof/>
          <w:color w:val="0070C0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0DEFB5A1" wp14:editId="40178AB3">
            <wp:simplePos x="0" y="0"/>
            <wp:positionH relativeFrom="margin">
              <wp:posOffset>-385445</wp:posOffset>
            </wp:positionH>
            <wp:positionV relativeFrom="paragraph">
              <wp:posOffset>123825</wp:posOffset>
            </wp:positionV>
            <wp:extent cx="1085215" cy="859790"/>
            <wp:effectExtent l="0" t="0" r="635" b="0"/>
            <wp:wrapTight wrapText="bothSides">
              <wp:wrapPolygon edited="0">
                <wp:start x="0" y="0"/>
                <wp:lineTo x="0" y="21058"/>
                <wp:lineTo x="21233" y="21058"/>
                <wp:lineTo x="21233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D1B" w:rsidRDefault="00A05D1B" w:rsidP="006A4D2B">
      <w:pPr>
        <w:jc w:val="center"/>
        <w:rPr>
          <w:b/>
        </w:rPr>
      </w:pPr>
    </w:p>
    <w:p w:rsidR="0048061F" w:rsidRPr="00A05D1B" w:rsidRDefault="00A05D1B" w:rsidP="006A4D2B">
      <w:pPr>
        <w:jc w:val="center"/>
        <w:rPr>
          <w:b/>
          <w:sz w:val="24"/>
        </w:rPr>
      </w:pPr>
      <w:r>
        <w:rPr>
          <w:b/>
        </w:rPr>
        <w:t xml:space="preserve"> </w:t>
      </w:r>
      <w:r w:rsidR="0048061F" w:rsidRPr="00A05D1B">
        <w:rPr>
          <w:b/>
          <w:sz w:val="28"/>
        </w:rPr>
        <w:t>PROCEDURE A SUIVRE EN CAS DE FAUTE DISQUALIFIANTE AVEC RAPPORT</w:t>
      </w:r>
    </w:p>
    <w:p w:rsidR="0048061F" w:rsidRDefault="0048061F" w:rsidP="006A4D2B">
      <w:pPr>
        <w:jc w:val="both"/>
      </w:pPr>
      <w:r>
        <w:t xml:space="preserve"> </w:t>
      </w:r>
    </w:p>
    <w:p w:rsidR="00A05D1B" w:rsidRDefault="00A05D1B" w:rsidP="006A4D2B">
      <w:pPr>
        <w:ind w:left="708" w:firstLine="708"/>
        <w:jc w:val="both"/>
      </w:pPr>
    </w:p>
    <w:p w:rsidR="0048061F" w:rsidRPr="00F82E6C" w:rsidRDefault="0069368E" w:rsidP="00E80833">
      <w:pPr>
        <w:ind w:firstLine="708"/>
        <w:jc w:val="both"/>
        <w:rPr>
          <w:sz w:val="20"/>
        </w:rPr>
      </w:pPr>
      <w:r w:rsidRPr="0069368E">
        <w:rPr>
          <w:sz w:val="20"/>
        </w:rPr>
        <w:t>•</w:t>
      </w:r>
      <w:r>
        <w:rPr>
          <w:sz w:val="20"/>
        </w:rPr>
        <w:t xml:space="preserve"> </w:t>
      </w:r>
      <w:r w:rsidR="0048061F" w:rsidRPr="00F82E6C">
        <w:rPr>
          <w:sz w:val="20"/>
        </w:rPr>
        <w:t xml:space="preserve">Avant toute chose : faire toutes </w:t>
      </w:r>
      <w:r w:rsidR="005277E7">
        <w:rPr>
          <w:sz w:val="20"/>
        </w:rPr>
        <w:t>les formalités au vestiaire !</w:t>
      </w:r>
    </w:p>
    <w:p w:rsidR="0048061F" w:rsidRPr="00F82E6C" w:rsidRDefault="0048061F" w:rsidP="00E80833">
      <w:pPr>
        <w:jc w:val="both"/>
        <w:rPr>
          <w:sz w:val="20"/>
        </w:rPr>
      </w:pPr>
      <w:r w:rsidRPr="00F82E6C">
        <w:rPr>
          <w:sz w:val="20"/>
        </w:rPr>
        <w:t xml:space="preserve"> </w:t>
      </w:r>
    </w:p>
    <w:p w:rsidR="0048061F" w:rsidRPr="00F82E6C" w:rsidRDefault="009B44CA" w:rsidP="00E80833">
      <w:pPr>
        <w:pStyle w:val="Paragraphedeliste"/>
        <w:jc w:val="both"/>
        <w:rPr>
          <w:sz w:val="20"/>
        </w:rPr>
      </w:pPr>
      <w:r w:rsidRPr="009B44CA">
        <w:rPr>
          <w:sz w:val="20"/>
        </w:rPr>
        <w:t>•</w:t>
      </w:r>
      <w:r w:rsidR="0048061F" w:rsidRPr="00F82E6C">
        <w:rPr>
          <w:sz w:val="20"/>
        </w:rPr>
        <w:t xml:space="preserve"> Inscrire la FD au verso de la feuille et faire contr</w:t>
      </w:r>
      <w:r w:rsidR="00B9432F">
        <w:rPr>
          <w:sz w:val="20"/>
        </w:rPr>
        <w:t>esigner les capitaines en titre (sauf si le capitaine en titre a été disqualifié, auquel cas le capitaine en jeu sera invité à contresigner).</w:t>
      </w:r>
    </w:p>
    <w:p w:rsidR="006A4D2B" w:rsidRPr="00F82E6C" w:rsidRDefault="006A4D2B" w:rsidP="00E80833">
      <w:pPr>
        <w:pStyle w:val="Paragraphedeliste"/>
        <w:jc w:val="both"/>
        <w:rPr>
          <w:sz w:val="20"/>
        </w:rPr>
      </w:pPr>
    </w:p>
    <w:p w:rsidR="0048061F" w:rsidRPr="00F82E6C" w:rsidRDefault="009B44CA" w:rsidP="00E80833">
      <w:pPr>
        <w:pStyle w:val="Paragraphedeliste"/>
        <w:jc w:val="both"/>
        <w:rPr>
          <w:sz w:val="20"/>
        </w:rPr>
      </w:pPr>
      <w:r w:rsidRPr="00402200">
        <w:rPr>
          <w:sz w:val="20"/>
        </w:rPr>
        <w:t>•</w:t>
      </w:r>
      <w:r>
        <w:rPr>
          <w:sz w:val="20"/>
        </w:rPr>
        <w:t xml:space="preserve"> </w:t>
      </w:r>
      <w:r w:rsidR="0048061F" w:rsidRPr="00F82E6C">
        <w:rPr>
          <w:sz w:val="20"/>
        </w:rPr>
        <w:t>Rédiger les rapports individuellement : chaque personne écrit elle-même son rapport et re</w:t>
      </w:r>
      <w:r w:rsidR="00F82E6C">
        <w:rPr>
          <w:sz w:val="20"/>
        </w:rPr>
        <w:t>late ce qu’elle a vu ou entendu. C’est un travail personnalisé, détaillé et circonstancié.</w:t>
      </w:r>
    </w:p>
    <w:p w:rsidR="006A4D2B" w:rsidRPr="00F82E6C" w:rsidRDefault="006A4D2B" w:rsidP="00E80833">
      <w:pPr>
        <w:pStyle w:val="Paragraphedeliste"/>
        <w:jc w:val="both"/>
        <w:rPr>
          <w:sz w:val="20"/>
        </w:rPr>
      </w:pPr>
    </w:p>
    <w:p w:rsidR="0048061F" w:rsidRPr="00F82E6C" w:rsidRDefault="009B44CA" w:rsidP="00E80833">
      <w:pPr>
        <w:pStyle w:val="Paragraphedeliste"/>
        <w:jc w:val="both"/>
        <w:rPr>
          <w:sz w:val="20"/>
        </w:rPr>
      </w:pPr>
      <w:r w:rsidRPr="00402200">
        <w:rPr>
          <w:sz w:val="20"/>
        </w:rPr>
        <w:t>•</w:t>
      </w:r>
      <w:r>
        <w:rPr>
          <w:sz w:val="20"/>
        </w:rPr>
        <w:t xml:space="preserve"> </w:t>
      </w:r>
      <w:r w:rsidR="0048061F" w:rsidRPr="00F82E6C">
        <w:rPr>
          <w:sz w:val="20"/>
        </w:rPr>
        <w:t>Le 1er arbitre récupère les rappo</w:t>
      </w:r>
      <w:r>
        <w:rPr>
          <w:sz w:val="20"/>
        </w:rPr>
        <w:t>rts de l’ensemble des officiels.</w:t>
      </w:r>
    </w:p>
    <w:p w:rsidR="006A4D2B" w:rsidRPr="00F82E6C" w:rsidRDefault="006A4D2B" w:rsidP="00E80833">
      <w:pPr>
        <w:pStyle w:val="Paragraphedeliste"/>
        <w:jc w:val="both"/>
        <w:rPr>
          <w:sz w:val="20"/>
        </w:rPr>
      </w:pPr>
    </w:p>
    <w:p w:rsidR="0048061F" w:rsidRPr="00F82E6C" w:rsidRDefault="009B44CA" w:rsidP="00E80833">
      <w:pPr>
        <w:pStyle w:val="Paragraphedeliste"/>
        <w:jc w:val="both"/>
        <w:rPr>
          <w:sz w:val="20"/>
        </w:rPr>
      </w:pPr>
      <w:r w:rsidRPr="009B44CA">
        <w:rPr>
          <w:sz w:val="20"/>
        </w:rPr>
        <w:t>•</w:t>
      </w:r>
      <w:r>
        <w:rPr>
          <w:sz w:val="20"/>
        </w:rPr>
        <w:t xml:space="preserve"> </w:t>
      </w:r>
      <w:r w:rsidR="0048061F" w:rsidRPr="00F82E6C">
        <w:rPr>
          <w:sz w:val="20"/>
        </w:rPr>
        <w:t>Le 1er arbitre conserve l’original de la feuille de marque et l'envoie aux i</w:t>
      </w:r>
      <w:r w:rsidR="005277E7">
        <w:rPr>
          <w:sz w:val="20"/>
        </w:rPr>
        <w:t>nstances compétentes dans les 72</w:t>
      </w:r>
      <w:r w:rsidR="0048061F" w:rsidRPr="00F82E6C">
        <w:rPr>
          <w:sz w:val="20"/>
        </w:rPr>
        <w:t>h avec son rapport ainsi que celui du 2ème arbitre et des OTM (en cas de e-marque, l’arbitre récupère obligatoirement le f</w:t>
      </w:r>
      <w:r>
        <w:rPr>
          <w:sz w:val="20"/>
        </w:rPr>
        <w:t>ichier du match sur sa clé USB).</w:t>
      </w:r>
    </w:p>
    <w:p w:rsidR="006A4D2B" w:rsidRPr="00F82E6C" w:rsidRDefault="006A4D2B" w:rsidP="00E80833">
      <w:pPr>
        <w:pStyle w:val="Paragraphedeliste"/>
        <w:jc w:val="both"/>
        <w:rPr>
          <w:sz w:val="20"/>
        </w:rPr>
      </w:pPr>
    </w:p>
    <w:p w:rsidR="0048061F" w:rsidRPr="00F82E6C" w:rsidRDefault="009B44CA" w:rsidP="00E80833">
      <w:pPr>
        <w:pStyle w:val="Paragraphedeliste"/>
        <w:jc w:val="both"/>
        <w:rPr>
          <w:sz w:val="20"/>
        </w:rPr>
      </w:pPr>
      <w:r w:rsidRPr="009B44CA">
        <w:rPr>
          <w:sz w:val="20"/>
        </w:rPr>
        <w:t>•</w:t>
      </w:r>
      <w:r>
        <w:rPr>
          <w:sz w:val="20"/>
        </w:rPr>
        <w:t xml:space="preserve"> </w:t>
      </w:r>
      <w:r w:rsidR="0048061F" w:rsidRPr="00F82E6C">
        <w:rPr>
          <w:sz w:val="20"/>
        </w:rPr>
        <w:t xml:space="preserve">Inviter les capitaines </w:t>
      </w:r>
      <w:r w:rsidR="005277E7">
        <w:rPr>
          <w:sz w:val="20"/>
        </w:rPr>
        <w:t xml:space="preserve">et les entraineurs </w:t>
      </w:r>
      <w:r w:rsidR="0048061F" w:rsidRPr="00F82E6C">
        <w:rPr>
          <w:sz w:val="20"/>
        </w:rPr>
        <w:t>à fournir un ra</w:t>
      </w:r>
      <w:r w:rsidR="005277E7">
        <w:rPr>
          <w:sz w:val="20"/>
        </w:rPr>
        <w:t>pport et à l'envoyer dans les 72</w:t>
      </w:r>
      <w:r w:rsidR="0048061F" w:rsidRPr="00F82E6C">
        <w:rPr>
          <w:sz w:val="20"/>
        </w:rPr>
        <w:t>h aux instances compétentes</w:t>
      </w:r>
      <w:r w:rsidR="002C602A">
        <w:rPr>
          <w:sz w:val="20"/>
        </w:rPr>
        <w:t xml:space="preserve"> (commission de discipline de la ligue régionale Nouvelle-Aquitaine)</w:t>
      </w:r>
      <w:r w:rsidR="0048061F" w:rsidRPr="00F82E6C">
        <w:rPr>
          <w:sz w:val="20"/>
        </w:rPr>
        <w:t xml:space="preserve">. </w:t>
      </w:r>
    </w:p>
    <w:p w:rsidR="006A4D2B" w:rsidRPr="00F82E6C" w:rsidRDefault="006A4D2B" w:rsidP="00E80833">
      <w:pPr>
        <w:pStyle w:val="Paragraphedeliste"/>
        <w:jc w:val="both"/>
        <w:rPr>
          <w:sz w:val="20"/>
        </w:rPr>
      </w:pPr>
    </w:p>
    <w:p w:rsidR="006A4D2B" w:rsidRDefault="009B44CA" w:rsidP="005943EF">
      <w:pPr>
        <w:pStyle w:val="Paragraphedeliste"/>
        <w:jc w:val="both"/>
        <w:rPr>
          <w:sz w:val="20"/>
        </w:rPr>
      </w:pPr>
      <w:r w:rsidRPr="009B44CA">
        <w:rPr>
          <w:sz w:val="20"/>
        </w:rPr>
        <w:t>•</w:t>
      </w:r>
      <w:r>
        <w:rPr>
          <w:sz w:val="20"/>
        </w:rPr>
        <w:t xml:space="preserve"> </w:t>
      </w:r>
      <w:r w:rsidR="0048061F" w:rsidRPr="00F82E6C">
        <w:rPr>
          <w:sz w:val="20"/>
        </w:rPr>
        <w:t xml:space="preserve">Inviter le joueur ou les joueurs concernés à transmettre un rapport (faire passer le message par </w:t>
      </w:r>
      <w:r>
        <w:rPr>
          <w:sz w:val="20"/>
        </w:rPr>
        <w:t>l’entraîneur ou le capitaine !).</w:t>
      </w:r>
    </w:p>
    <w:p w:rsidR="005943EF" w:rsidRPr="005943EF" w:rsidRDefault="005943EF" w:rsidP="005943EF">
      <w:pPr>
        <w:pStyle w:val="Paragraphedeliste"/>
        <w:jc w:val="both"/>
        <w:rPr>
          <w:sz w:val="20"/>
        </w:rPr>
      </w:pPr>
    </w:p>
    <w:p w:rsidR="00A05D1B" w:rsidRPr="00F82E6C" w:rsidRDefault="009B44CA" w:rsidP="00E80833">
      <w:pPr>
        <w:pStyle w:val="Paragraphedeliste"/>
        <w:jc w:val="both"/>
        <w:rPr>
          <w:sz w:val="20"/>
        </w:rPr>
      </w:pPr>
      <w:r w:rsidRPr="009B44CA">
        <w:rPr>
          <w:sz w:val="20"/>
        </w:rPr>
        <w:t>•</w:t>
      </w:r>
      <w:r>
        <w:rPr>
          <w:sz w:val="20"/>
        </w:rPr>
        <w:t xml:space="preserve"> </w:t>
      </w:r>
      <w:r w:rsidR="0048061F" w:rsidRPr="00F82E6C">
        <w:rPr>
          <w:sz w:val="20"/>
        </w:rPr>
        <w:t>Par sécurité, photocopier ou scanner l’ensemble des rapports et l’o</w:t>
      </w:r>
      <w:r>
        <w:rPr>
          <w:sz w:val="20"/>
        </w:rPr>
        <w:t>riginal de la feuille de marque.</w:t>
      </w:r>
    </w:p>
    <w:p w:rsidR="0048061F" w:rsidRPr="009B44CA" w:rsidRDefault="009B44CA" w:rsidP="00E80833">
      <w:pPr>
        <w:ind w:firstLine="708"/>
        <w:jc w:val="both"/>
        <w:rPr>
          <w:sz w:val="20"/>
        </w:rPr>
      </w:pPr>
      <w:r w:rsidRPr="009B44CA">
        <w:rPr>
          <w:sz w:val="20"/>
        </w:rPr>
        <w:t>•</w:t>
      </w:r>
      <w:r>
        <w:rPr>
          <w:sz w:val="20"/>
        </w:rPr>
        <w:t xml:space="preserve"> </w:t>
      </w:r>
      <w:r w:rsidR="0048061F" w:rsidRPr="009B44CA">
        <w:rPr>
          <w:sz w:val="20"/>
        </w:rPr>
        <w:t xml:space="preserve">Les rapports doivent être précis. </w:t>
      </w:r>
    </w:p>
    <w:p w:rsidR="006A4D2B" w:rsidRPr="00F82E6C" w:rsidRDefault="006A4D2B" w:rsidP="00E80833">
      <w:pPr>
        <w:pStyle w:val="Paragraphedeliste"/>
        <w:jc w:val="both"/>
        <w:rPr>
          <w:sz w:val="20"/>
        </w:rPr>
      </w:pPr>
    </w:p>
    <w:p w:rsidR="0048061F" w:rsidRPr="00F82E6C" w:rsidRDefault="009B44CA" w:rsidP="00E80833">
      <w:pPr>
        <w:pStyle w:val="Paragraphedeliste"/>
        <w:jc w:val="both"/>
        <w:rPr>
          <w:sz w:val="20"/>
        </w:rPr>
      </w:pPr>
      <w:r w:rsidRPr="009B44CA">
        <w:rPr>
          <w:sz w:val="20"/>
        </w:rPr>
        <w:t>•</w:t>
      </w:r>
      <w:r>
        <w:rPr>
          <w:sz w:val="20"/>
        </w:rPr>
        <w:t xml:space="preserve"> </w:t>
      </w:r>
      <w:r w:rsidR="0048061F" w:rsidRPr="00F82E6C">
        <w:rPr>
          <w:sz w:val="20"/>
        </w:rPr>
        <w:t>Citez exactement les paroles prononcées, le lieu de l’incident (devant la table de marque ? dans la zone restrictive ?), suite à quelle situation (après une faute sifflée contre A5 … ou</w:t>
      </w:r>
      <w:r>
        <w:rPr>
          <w:sz w:val="20"/>
        </w:rPr>
        <w:t xml:space="preserve"> suite à une sortie de balle …).</w:t>
      </w:r>
    </w:p>
    <w:p w:rsidR="006A4D2B" w:rsidRPr="00F82E6C" w:rsidRDefault="006A4D2B" w:rsidP="00E80833">
      <w:pPr>
        <w:pStyle w:val="Paragraphedeliste"/>
        <w:jc w:val="both"/>
        <w:rPr>
          <w:sz w:val="20"/>
        </w:rPr>
      </w:pPr>
    </w:p>
    <w:p w:rsidR="001E5BAB" w:rsidRPr="00F82E6C" w:rsidRDefault="009B44CA" w:rsidP="00E80833">
      <w:pPr>
        <w:pStyle w:val="Paragraphedeliste"/>
        <w:jc w:val="both"/>
        <w:rPr>
          <w:sz w:val="20"/>
        </w:rPr>
      </w:pPr>
      <w:r w:rsidRPr="009B44CA">
        <w:rPr>
          <w:sz w:val="20"/>
        </w:rPr>
        <w:t>•</w:t>
      </w:r>
      <w:r>
        <w:rPr>
          <w:sz w:val="20"/>
        </w:rPr>
        <w:t xml:space="preserve"> </w:t>
      </w:r>
      <w:r w:rsidR="0048061F" w:rsidRPr="00F82E6C">
        <w:rPr>
          <w:sz w:val="20"/>
        </w:rPr>
        <w:t>Plus vous aurez d’éléments à apporter, plus l’instruction du dossier sera simple</w:t>
      </w:r>
      <w:r>
        <w:rPr>
          <w:sz w:val="20"/>
        </w:rPr>
        <w:t>.</w:t>
      </w:r>
    </w:p>
    <w:sectPr w:rsidR="001E5BAB" w:rsidRPr="00F82E6C" w:rsidSect="00EB1D4C">
      <w:pgSz w:w="11906" w:h="16838"/>
      <w:pgMar w:top="709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23FA"/>
    <w:multiLevelType w:val="hybridMultilevel"/>
    <w:tmpl w:val="861C79CA"/>
    <w:lvl w:ilvl="0" w:tplc="9E70B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1F"/>
    <w:rsid w:val="001E5BAB"/>
    <w:rsid w:val="002C602A"/>
    <w:rsid w:val="0048061F"/>
    <w:rsid w:val="005277E7"/>
    <w:rsid w:val="005943EF"/>
    <w:rsid w:val="0069368E"/>
    <w:rsid w:val="006A4D2B"/>
    <w:rsid w:val="00793977"/>
    <w:rsid w:val="009B44CA"/>
    <w:rsid w:val="00A05D1B"/>
    <w:rsid w:val="00B9432F"/>
    <w:rsid w:val="00DE7DDE"/>
    <w:rsid w:val="00E80833"/>
    <w:rsid w:val="00EB1D4C"/>
    <w:rsid w:val="00F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3F5D-19B2-471F-AC59-8B8AACF2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</dc:creator>
  <cp:keywords/>
  <dc:description/>
  <cp:lastModifiedBy>Basket</cp:lastModifiedBy>
  <cp:revision>14</cp:revision>
  <dcterms:created xsi:type="dcterms:W3CDTF">2018-11-06T12:00:00Z</dcterms:created>
  <dcterms:modified xsi:type="dcterms:W3CDTF">2018-12-24T10:38:00Z</dcterms:modified>
</cp:coreProperties>
</file>